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85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10149E" w:rsidRPr="00C232C2" w:rsidTr="0010149E">
        <w:trPr>
          <w:trHeight w:val="91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Проект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вносится 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Главой Администрации сельского поселения </w:t>
            </w:r>
            <w:r w:rsidR="00C7600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Орлов</w:t>
            </w:r>
            <w:r w:rsidR="000B5F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сельсовет муниципального района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Благовещенский район</w:t>
            </w:r>
          </w:p>
          <w:p w:rsidR="0010149E" w:rsidRPr="00011BAD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Республики Башкортостан</w:t>
            </w:r>
          </w:p>
          <w:p w:rsidR="0010149E" w:rsidRPr="00F7593B" w:rsidRDefault="0010149E" w:rsidP="0010149E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0149E" w:rsidRPr="00F7593B" w:rsidRDefault="0010149E" w:rsidP="0010149E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E1FBC" w:rsidRPr="00C85915" w:rsidRDefault="00C232C2" w:rsidP="004A0045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E0F9A" w:rsidRPr="00C8591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r w:rsidR="00C76001">
        <w:rPr>
          <w:rFonts w:ascii="Times New Roman" w:hAnsi="Times New Roman" w:cs="Times New Roman"/>
          <w:b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0655B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40655B">
        <w:rPr>
          <w:rFonts w:ascii="Times New Roman" w:hAnsi="Times New Roman" w:cs="Times New Roman"/>
          <w:b w:val="0"/>
          <w:sz w:val="28"/>
          <w:szCs w:val="28"/>
        </w:rPr>
        <w:t>2025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0655B">
        <w:rPr>
          <w:rFonts w:ascii="Times New Roman" w:hAnsi="Times New Roman" w:cs="Times New Roman"/>
          <w:b w:val="0"/>
          <w:sz w:val="28"/>
          <w:szCs w:val="28"/>
        </w:rPr>
        <w:t>2026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369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3 369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2 205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00,00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241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205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00,00 </w:t>
      </w:r>
      <w:proofErr w:type="spellStart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proofErr w:type="gramStart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,в</w:t>
      </w:r>
      <w:proofErr w:type="spellEnd"/>
      <w:proofErr w:type="gramEnd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30 7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2 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241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58730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66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203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</w:t>
      </w:r>
      <w:proofErr w:type="gramStart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учитываются</w:t>
      </w:r>
      <w:proofErr w:type="gramEnd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сокращающие его доходную базу, подлежат исполнению при изыскании дополнительных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15C4B" w:rsidRDefault="00515C4B" w:rsidP="00515C4B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 Утвердить программу муниципальных внутренних заимствований сельского поселения Орловский сельсовет муниципального района Благовещенский район Республики Башкортостан на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6 к настоящему Решению.</w:t>
      </w:r>
    </w:p>
    <w:p w:rsidR="00515C4B" w:rsidRDefault="00515C4B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</w:t>
      </w:r>
      <w:proofErr w:type="gramEnd"/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15C4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  <w:proofErr w:type="gramEnd"/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C76001"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ский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gram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</w:t>
      </w:r>
      <w:r w:rsid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  <w:proofErr w:type="gramEnd"/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сельского поселения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6B7A05" w:rsidRDefault="006B7A05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614" w:rsidRDefault="00515C4B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40655B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70E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</w:t>
      </w:r>
      <w:proofErr w:type="spellStart"/>
      <w:r w:rsidR="00C76001">
        <w:rPr>
          <w:b w:val="0"/>
          <w:bCs w:val="0"/>
          <w:i w:val="0"/>
          <w:iCs w:val="0"/>
        </w:rPr>
        <w:t>Загитова</w:t>
      </w:r>
      <w:proofErr w:type="spellEnd"/>
      <w:r w:rsidR="00C76001">
        <w:rPr>
          <w:b w:val="0"/>
          <w:bCs w:val="0"/>
          <w:i w:val="0"/>
          <w:iCs w:val="0"/>
        </w:rPr>
        <w:t xml:space="preserve"> З.А.</w:t>
      </w: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874222" w:rsidRDefault="00874222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0B5FB0" w:rsidRDefault="000B5FB0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711258" w:rsidSect="004A0045">
      <w:headerReference w:type="default" r:id="rId7"/>
      <w:headerReference w:type="first" r:id="rId8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A3" w:rsidRDefault="00E169A3" w:rsidP="00A73E2F">
      <w:pPr>
        <w:spacing w:after="0" w:line="240" w:lineRule="auto"/>
      </w:pPr>
      <w:r>
        <w:separator/>
      </w:r>
    </w:p>
  </w:endnote>
  <w:endnote w:type="continuationSeparator" w:id="1">
    <w:p w:rsidR="00E169A3" w:rsidRDefault="00E169A3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A3" w:rsidRDefault="00E169A3" w:rsidP="00A73E2F">
      <w:pPr>
        <w:spacing w:after="0" w:line="240" w:lineRule="auto"/>
      </w:pPr>
      <w:r>
        <w:separator/>
      </w:r>
    </w:p>
  </w:footnote>
  <w:footnote w:type="continuationSeparator" w:id="1">
    <w:p w:rsidR="00E169A3" w:rsidRDefault="00E169A3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156A4F" w:rsidRDefault="00BE2FF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40655B">
      <w:rPr>
        <w:rFonts w:ascii="Times New Roman" w:hAnsi="Times New Roman" w:cs="Times New Roman"/>
        <w:noProof/>
        <w:sz w:val="28"/>
        <w:szCs w:val="28"/>
      </w:rPr>
      <w:t>11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0AF1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35FF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0655B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0A54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5C4B"/>
    <w:rsid w:val="005163AE"/>
    <w:rsid w:val="00517C9E"/>
    <w:rsid w:val="00517CBC"/>
    <w:rsid w:val="00521398"/>
    <w:rsid w:val="00522DAC"/>
    <w:rsid w:val="00525F4D"/>
    <w:rsid w:val="00526570"/>
    <w:rsid w:val="00527B0D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65CE"/>
    <w:rsid w:val="005773CB"/>
    <w:rsid w:val="00582C18"/>
    <w:rsid w:val="005838D8"/>
    <w:rsid w:val="00584BC5"/>
    <w:rsid w:val="00584DA1"/>
    <w:rsid w:val="005856A6"/>
    <w:rsid w:val="0058730E"/>
    <w:rsid w:val="005906EB"/>
    <w:rsid w:val="00591836"/>
    <w:rsid w:val="00592150"/>
    <w:rsid w:val="00592E61"/>
    <w:rsid w:val="00596740"/>
    <w:rsid w:val="00597264"/>
    <w:rsid w:val="005A140D"/>
    <w:rsid w:val="005A2037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4CB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4BA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2C37"/>
    <w:rsid w:val="00823EC8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9A0"/>
    <w:rsid w:val="00A06DC1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18E6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2FFB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76001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6E81"/>
    <w:rsid w:val="00D2781E"/>
    <w:rsid w:val="00D308A5"/>
    <w:rsid w:val="00D312EB"/>
    <w:rsid w:val="00D334BF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39A7"/>
    <w:rsid w:val="00E0566A"/>
    <w:rsid w:val="00E05F90"/>
    <w:rsid w:val="00E10536"/>
    <w:rsid w:val="00E11E3A"/>
    <w:rsid w:val="00E125EF"/>
    <w:rsid w:val="00E134ED"/>
    <w:rsid w:val="00E151FD"/>
    <w:rsid w:val="00E169A3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CCD-EE15-4831-8A4A-77199DF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2071</Words>
  <Characters>16502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AsusPC</cp:lastModifiedBy>
  <cp:revision>13</cp:revision>
  <cp:lastPrinted>2021-11-17T04:15:00Z</cp:lastPrinted>
  <dcterms:created xsi:type="dcterms:W3CDTF">2022-11-13T15:50:00Z</dcterms:created>
  <dcterms:modified xsi:type="dcterms:W3CDTF">2023-11-19T14:23:00Z</dcterms:modified>
</cp:coreProperties>
</file>